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A" w:rsidRPr="00B60E9A" w:rsidRDefault="00B60E9A" w:rsidP="00BA1A8D">
      <w:pPr>
        <w:jc w:val="center"/>
        <w:rPr>
          <w:rFonts w:ascii="Georgia" w:hAnsi="Georgia"/>
          <w:b/>
          <w:sz w:val="24"/>
          <w:szCs w:val="24"/>
        </w:rPr>
      </w:pPr>
      <w:r w:rsidRPr="00B60E9A">
        <w:rPr>
          <w:rFonts w:ascii="Georgia" w:hAnsi="Georgia"/>
          <w:b/>
          <w:sz w:val="24"/>
          <w:szCs w:val="24"/>
        </w:rPr>
        <w:t>I CONFERENCIA MUNDIAL SOBRE EL DESARROLLO DE SISTEMAS UNIVERSALES DE SEURIDAD SOCIAL</w:t>
      </w:r>
    </w:p>
    <w:p w:rsidR="00B60E9A" w:rsidRDefault="00B60E9A" w:rsidP="00BA1A8D">
      <w:pPr>
        <w:jc w:val="center"/>
        <w:rPr>
          <w:rFonts w:ascii="Georgia" w:hAnsi="Georgia"/>
          <w:sz w:val="32"/>
          <w:szCs w:val="32"/>
        </w:rPr>
      </w:pPr>
    </w:p>
    <w:p w:rsidR="003E5259" w:rsidRPr="007316D9" w:rsidRDefault="00794461" w:rsidP="00BA1A8D">
      <w:pPr>
        <w:jc w:val="center"/>
        <w:rPr>
          <w:rFonts w:ascii="Georgia" w:hAnsi="Georgia"/>
          <w:sz w:val="32"/>
          <w:szCs w:val="32"/>
        </w:rPr>
      </w:pPr>
      <w:r w:rsidRPr="007316D9">
        <w:rPr>
          <w:rFonts w:ascii="Georgia" w:hAnsi="Georgia"/>
          <w:sz w:val="32"/>
          <w:szCs w:val="32"/>
        </w:rPr>
        <w:t>Relatoría integrada de Región Suramérica</w:t>
      </w:r>
    </w:p>
    <w:p w:rsidR="00087956" w:rsidRDefault="00087956" w:rsidP="00BA1A8D">
      <w:pPr>
        <w:rPr>
          <w:rFonts w:ascii="Georgia" w:hAnsi="Georgia"/>
          <w:sz w:val="24"/>
          <w:szCs w:val="24"/>
        </w:rPr>
      </w:pPr>
    </w:p>
    <w:p w:rsidR="007316D9" w:rsidRPr="007316D9" w:rsidRDefault="007316D9" w:rsidP="00BA1A8D">
      <w:pPr>
        <w:rPr>
          <w:rFonts w:ascii="Georgia" w:hAnsi="Georgia"/>
          <w:sz w:val="24"/>
          <w:szCs w:val="24"/>
        </w:rPr>
      </w:pPr>
      <w:r w:rsidRPr="007316D9">
        <w:rPr>
          <w:rFonts w:ascii="Georgia" w:hAnsi="Georgia"/>
          <w:sz w:val="24"/>
          <w:szCs w:val="24"/>
        </w:rPr>
        <w:t>Los y las asistentes a las reuniones de la Región Suramericana llegamos a las siguientes conclusiones de convergencia:</w:t>
      </w:r>
    </w:p>
    <w:p w:rsidR="007316D9" w:rsidRPr="007316D9" w:rsidRDefault="007316D9" w:rsidP="00BA1A8D">
      <w:pPr>
        <w:rPr>
          <w:rFonts w:ascii="Georgia" w:hAnsi="Georgia"/>
          <w:sz w:val="24"/>
          <w:szCs w:val="24"/>
        </w:rPr>
      </w:pPr>
    </w:p>
    <w:p w:rsidR="007316D9" w:rsidRPr="00E7006D" w:rsidRDefault="007316D9" w:rsidP="00BA1A8D">
      <w:pPr>
        <w:pStyle w:val="Prrafodelista"/>
        <w:numPr>
          <w:ilvl w:val="0"/>
          <w:numId w:val="2"/>
        </w:numPr>
        <w:jc w:val="left"/>
        <w:rPr>
          <w:rFonts w:ascii="Georgia" w:hAnsi="Georgia"/>
          <w:b/>
          <w:sz w:val="24"/>
          <w:szCs w:val="24"/>
        </w:rPr>
      </w:pPr>
      <w:r w:rsidRPr="00E7006D">
        <w:rPr>
          <w:rFonts w:ascii="Georgia" w:hAnsi="Georgia"/>
          <w:b/>
          <w:sz w:val="24"/>
          <w:szCs w:val="24"/>
        </w:rPr>
        <w:t>Sobre la concepción de u</w:t>
      </w:r>
      <w:r w:rsidR="00E7006D" w:rsidRPr="00E7006D">
        <w:rPr>
          <w:rFonts w:ascii="Georgia" w:hAnsi="Georgia"/>
          <w:b/>
          <w:sz w:val="24"/>
          <w:szCs w:val="24"/>
        </w:rPr>
        <w:t>niversalismo y seguridad social</w:t>
      </w:r>
    </w:p>
    <w:p w:rsidR="007316D9" w:rsidRPr="007316D9" w:rsidRDefault="007316D9" w:rsidP="00BA1A8D">
      <w:pPr>
        <w:jc w:val="left"/>
        <w:rPr>
          <w:rFonts w:ascii="Georgia" w:hAnsi="Georgia"/>
          <w:sz w:val="24"/>
          <w:szCs w:val="24"/>
        </w:rPr>
      </w:pPr>
    </w:p>
    <w:p w:rsidR="00E7006D" w:rsidRPr="00E7006D" w:rsidRDefault="007316D9" w:rsidP="00BA1A8D">
      <w:pPr>
        <w:rPr>
          <w:rFonts w:ascii="Georgia" w:hAnsi="Georgia"/>
          <w:sz w:val="24"/>
          <w:szCs w:val="24"/>
        </w:rPr>
      </w:pPr>
      <w:r w:rsidRPr="007316D9">
        <w:rPr>
          <w:rFonts w:ascii="Georgia" w:hAnsi="Georgia"/>
          <w:sz w:val="24"/>
          <w:szCs w:val="24"/>
        </w:rPr>
        <w:t>El universalismo al que se aspira para la Región est</w:t>
      </w:r>
      <w:r>
        <w:rPr>
          <w:rFonts w:ascii="Georgia" w:hAnsi="Georgia"/>
          <w:sz w:val="24"/>
          <w:szCs w:val="24"/>
        </w:rPr>
        <w:t xml:space="preserve">á atado al concepto de </w:t>
      </w:r>
      <w:r w:rsidRPr="00E7006D">
        <w:rPr>
          <w:rFonts w:ascii="Georgia" w:hAnsi="Georgia"/>
          <w:sz w:val="24"/>
          <w:szCs w:val="24"/>
        </w:rPr>
        <w:t>ciudadanía ampliada</w:t>
      </w:r>
      <w:r w:rsidR="00D913F0">
        <w:rPr>
          <w:rFonts w:ascii="Georgia" w:hAnsi="Georgia"/>
          <w:sz w:val="24"/>
          <w:szCs w:val="24"/>
        </w:rPr>
        <w:t>, de responsabilidad del Estado y predominio público</w:t>
      </w:r>
      <w:r w:rsidRPr="00E7006D">
        <w:rPr>
          <w:rFonts w:ascii="Georgia" w:hAnsi="Georgia"/>
          <w:sz w:val="24"/>
          <w:szCs w:val="24"/>
        </w:rPr>
        <w:t xml:space="preserve"> y, por lo tanto, no debe ser condicionado a </w:t>
      </w:r>
      <w:r w:rsidR="00E7006D" w:rsidRPr="00E7006D">
        <w:rPr>
          <w:rFonts w:ascii="Georgia" w:hAnsi="Georgia"/>
          <w:sz w:val="24"/>
          <w:szCs w:val="24"/>
        </w:rPr>
        <w:t>la capacidad de pago de las personas. Es un co</w:t>
      </w:r>
      <w:r w:rsidR="00E7006D">
        <w:rPr>
          <w:rFonts w:ascii="Georgia" w:hAnsi="Georgia"/>
          <w:sz w:val="24"/>
          <w:szCs w:val="24"/>
        </w:rPr>
        <w:t xml:space="preserve">ncepto ligado a los principios de solidaridad, de integralidad </w:t>
      </w:r>
      <w:r w:rsidR="00E7006D" w:rsidRPr="00E7006D">
        <w:rPr>
          <w:rFonts w:ascii="Georgia" w:hAnsi="Georgia"/>
          <w:sz w:val="24"/>
          <w:szCs w:val="24"/>
        </w:rPr>
        <w:t xml:space="preserve">y </w:t>
      </w:r>
      <w:r w:rsidR="00E7006D">
        <w:rPr>
          <w:rFonts w:ascii="Georgia" w:hAnsi="Georgia"/>
          <w:sz w:val="24"/>
          <w:szCs w:val="24"/>
        </w:rPr>
        <w:t xml:space="preserve">de </w:t>
      </w:r>
      <w:r w:rsidR="00E7006D" w:rsidRPr="00E7006D">
        <w:rPr>
          <w:rFonts w:ascii="Georgia" w:hAnsi="Georgia"/>
          <w:sz w:val="24"/>
          <w:szCs w:val="24"/>
        </w:rPr>
        <w:t>equidad, en la medida</w:t>
      </w:r>
      <w:r w:rsidR="0015249F">
        <w:rPr>
          <w:rFonts w:ascii="Georgia" w:hAnsi="Georgia"/>
          <w:sz w:val="24"/>
          <w:szCs w:val="24"/>
        </w:rPr>
        <w:t xml:space="preserve"> en que reconoce la diversidad de las necesidades humanas</w:t>
      </w:r>
      <w:r w:rsidR="00B60E9A">
        <w:rPr>
          <w:rFonts w:ascii="Georgia" w:hAnsi="Georgia"/>
          <w:sz w:val="24"/>
          <w:szCs w:val="24"/>
        </w:rPr>
        <w:t xml:space="preserve">, tales como las de género, etnia, raza y discapacidad, </w:t>
      </w:r>
      <w:r w:rsidR="00E7006D" w:rsidRPr="00E7006D">
        <w:rPr>
          <w:rFonts w:ascii="Georgia" w:hAnsi="Georgia"/>
          <w:sz w:val="24"/>
          <w:szCs w:val="24"/>
        </w:rPr>
        <w:t xml:space="preserve"> </w:t>
      </w:r>
      <w:proofErr w:type="spellStart"/>
      <w:r w:rsidR="00E7006D" w:rsidRPr="00E7006D">
        <w:rPr>
          <w:rFonts w:ascii="Georgia" w:hAnsi="Georgia"/>
          <w:sz w:val="24"/>
          <w:szCs w:val="24"/>
        </w:rPr>
        <w:t>y</w:t>
      </w:r>
      <w:proofErr w:type="spellEnd"/>
      <w:r w:rsidR="00E7006D" w:rsidRPr="00E7006D">
        <w:rPr>
          <w:rFonts w:ascii="Georgia" w:hAnsi="Georgia"/>
          <w:sz w:val="24"/>
          <w:szCs w:val="24"/>
        </w:rPr>
        <w:t xml:space="preserve"> apunta a una redistribución de la riqueza. En esta perspectiva, la seguridad social debe garantizar los derechos humanos interdependientes</w:t>
      </w:r>
      <w:r w:rsidR="00087956">
        <w:rPr>
          <w:rFonts w:ascii="Georgia" w:hAnsi="Georgia"/>
          <w:sz w:val="24"/>
          <w:szCs w:val="24"/>
        </w:rPr>
        <w:t xml:space="preserve">, como el trabajo, la educación, la vivienda digna, la tierra, la salud, la previsión social y los riesgos profesionales, </w:t>
      </w:r>
      <w:r w:rsidR="00E7006D" w:rsidRPr="00E7006D">
        <w:rPr>
          <w:rFonts w:ascii="Georgia" w:hAnsi="Georgia"/>
          <w:sz w:val="24"/>
          <w:szCs w:val="24"/>
        </w:rPr>
        <w:t xml:space="preserve"> para priorizar la protección de la vida digna y el bienestar de las personas en la acción de los Estados y las sociedades</w:t>
      </w:r>
      <w:r w:rsidR="00087956">
        <w:rPr>
          <w:rFonts w:ascii="Georgia" w:hAnsi="Georgia"/>
          <w:sz w:val="24"/>
          <w:szCs w:val="24"/>
        </w:rPr>
        <w:t>, por encima del fortalecimiento del mercado</w:t>
      </w:r>
      <w:r w:rsidR="00377AE9">
        <w:rPr>
          <w:rFonts w:ascii="Georgia" w:hAnsi="Georgia"/>
          <w:sz w:val="24"/>
          <w:szCs w:val="24"/>
        </w:rPr>
        <w:t xml:space="preserve"> orientado a</w:t>
      </w:r>
      <w:r w:rsidR="00087956">
        <w:rPr>
          <w:rFonts w:ascii="Georgia" w:hAnsi="Georgia"/>
          <w:sz w:val="24"/>
          <w:szCs w:val="24"/>
        </w:rPr>
        <w:t xml:space="preserve"> la concentración de la riqueza</w:t>
      </w:r>
      <w:r w:rsidR="00E7006D" w:rsidRPr="00E7006D">
        <w:rPr>
          <w:rFonts w:ascii="Georgia" w:hAnsi="Georgia"/>
          <w:sz w:val="24"/>
          <w:szCs w:val="24"/>
        </w:rPr>
        <w:t>.</w:t>
      </w:r>
    </w:p>
    <w:p w:rsidR="00E7006D" w:rsidRPr="00E7006D" w:rsidRDefault="00E7006D" w:rsidP="00BA1A8D">
      <w:pPr>
        <w:jc w:val="left"/>
        <w:rPr>
          <w:rFonts w:ascii="Georgia" w:hAnsi="Georgia"/>
          <w:sz w:val="24"/>
          <w:szCs w:val="24"/>
        </w:rPr>
      </w:pPr>
    </w:p>
    <w:p w:rsidR="00E7006D" w:rsidRPr="00E7006D" w:rsidRDefault="00E7006D" w:rsidP="00BA1A8D">
      <w:pPr>
        <w:pStyle w:val="Prrafodelista"/>
        <w:numPr>
          <w:ilvl w:val="0"/>
          <w:numId w:val="2"/>
        </w:numPr>
        <w:jc w:val="left"/>
        <w:rPr>
          <w:rFonts w:ascii="Georgia" w:hAnsi="Georgia"/>
          <w:b/>
          <w:sz w:val="24"/>
          <w:szCs w:val="24"/>
        </w:rPr>
      </w:pPr>
      <w:r w:rsidRPr="00E7006D">
        <w:rPr>
          <w:rFonts w:ascii="Georgia" w:hAnsi="Georgia"/>
          <w:b/>
          <w:sz w:val="24"/>
          <w:szCs w:val="24"/>
        </w:rPr>
        <w:t>Sobre los desafíos</w:t>
      </w:r>
    </w:p>
    <w:p w:rsidR="00E7006D" w:rsidRDefault="00E7006D" w:rsidP="00BA1A8D">
      <w:pPr>
        <w:jc w:val="left"/>
        <w:rPr>
          <w:rFonts w:ascii="Georgia" w:hAnsi="Georgia"/>
          <w:sz w:val="24"/>
          <w:szCs w:val="24"/>
        </w:rPr>
      </w:pPr>
    </w:p>
    <w:p w:rsidR="00E7006D" w:rsidRDefault="00E7006D" w:rsidP="00BA1A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partir del reconocimiento de un predominio de reforma</w:t>
      </w:r>
      <w:r w:rsidR="00087956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de los sistemas de segur</w:t>
      </w:r>
      <w:r w:rsidR="00087956">
        <w:rPr>
          <w:rFonts w:ascii="Georgia" w:hAnsi="Georgia"/>
          <w:sz w:val="24"/>
          <w:szCs w:val="24"/>
        </w:rPr>
        <w:t>idad social en la Región claramente orientada</w:t>
      </w:r>
      <w:r>
        <w:rPr>
          <w:rFonts w:ascii="Georgia" w:hAnsi="Georgia"/>
          <w:sz w:val="24"/>
          <w:szCs w:val="24"/>
        </w:rPr>
        <w:t xml:space="preserve">s por valores liberales y </w:t>
      </w:r>
      <w:r w:rsidR="00377AE9">
        <w:rPr>
          <w:rFonts w:ascii="Georgia" w:hAnsi="Georgia"/>
          <w:sz w:val="24"/>
          <w:szCs w:val="24"/>
        </w:rPr>
        <w:t xml:space="preserve">de </w:t>
      </w:r>
      <w:r w:rsidR="007308DC">
        <w:rPr>
          <w:rFonts w:ascii="Georgia" w:hAnsi="Georgia"/>
          <w:sz w:val="24"/>
          <w:szCs w:val="24"/>
        </w:rPr>
        <w:t>mercanti</w:t>
      </w:r>
      <w:r w:rsidR="00377AE9">
        <w:rPr>
          <w:rFonts w:ascii="Georgia" w:hAnsi="Georgia"/>
          <w:sz w:val="24"/>
          <w:szCs w:val="24"/>
        </w:rPr>
        <w:t>lizació</w:t>
      </w:r>
      <w:r w:rsidR="00C1748F">
        <w:rPr>
          <w:rFonts w:ascii="Georgia" w:hAnsi="Georgia"/>
          <w:sz w:val="24"/>
          <w:szCs w:val="24"/>
        </w:rPr>
        <w:t>n</w:t>
      </w:r>
      <w:r w:rsidR="00B05D67">
        <w:rPr>
          <w:rFonts w:ascii="Georgia" w:hAnsi="Georgia"/>
          <w:sz w:val="24"/>
          <w:szCs w:val="24"/>
        </w:rPr>
        <w:t>,</w:t>
      </w:r>
      <w:r w:rsidR="00C1748F">
        <w:rPr>
          <w:rFonts w:ascii="Georgia" w:hAnsi="Georgia"/>
          <w:sz w:val="24"/>
          <w:szCs w:val="24"/>
        </w:rPr>
        <w:t xml:space="preserve"> </w:t>
      </w:r>
      <w:r w:rsidR="00377AE9">
        <w:rPr>
          <w:rFonts w:ascii="Georgia" w:hAnsi="Georgia"/>
          <w:sz w:val="24"/>
          <w:szCs w:val="24"/>
        </w:rPr>
        <w:t xml:space="preserve">que han llevado a las </w:t>
      </w:r>
      <w:r w:rsidR="00087956">
        <w:rPr>
          <w:rFonts w:ascii="Georgia" w:hAnsi="Georgia"/>
          <w:sz w:val="24"/>
          <w:szCs w:val="24"/>
        </w:rPr>
        <w:t>privatizaciones</w:t>
      </w:r>
      <w:r>
        <w:rPr>
          <w:rFonts w:ascii="Georgia" w:hAnsi="Georgia"/>
          <w:sz w:val="24"/>
          <w:szCs w:val="24"/>
        </w:rPr>
        <w:t xml:space="preserve"> de los servicios e instituciones</w:t>
      </w:r>
      <w:r w:rsidR="00087956">
        <w:rPr>
          <w:rFonts w:ascii="Georgia" w:hAnsi="Georgia"/>
          <w:sz w:val="24"/>
          <w:szCs w:val="24"/>
        </w:rPr>
        <w:t xml:space="preserve"> para favorecer</w:t>
      </w:r>
      <w:r>
        <w:rPr>
          <w:rFonts w:ascii="Georgia" w:hAnsi="Georgia"/>
          <w:sz w:val="24"/>
          <w:szCs w:val="24"/>
        </w:rPr>
        <w:t xml:space="preserve"> la acumulación global de capital, avanzar en el sentido de </w:t>
      </w:r>
      <w:r w:rsidR="0015249F">
        <w:rPr>
          <w:rFonts w:ascii="Georgia" w:hAnsi="Georgia"/>
          <w:sz w:val="24"/>
          <w:szCs w:val="24"/>
        </w:rPr>
        <w:t>construir sistemas universales de</w:t>
      </w:r>
      <w:r>
        <w:rPr>
          <w:rFonts w:ascii="Georgia" w:hAnsi="Georgia"/>
          <w:sz w:val="24"/>
          <w:szCs w:val="24"/>
        </w:rPr>
        <w:t xml:space="preserve"> seguridad social implica una serie de disputas que se deben dar en diferentes planos:</w:t>
      </w:r>
    </w:p>
    <w:p w:rsidR="00E7006D" w:rsidRDefault="00E7006D" w:rsidP="00BA1A8D">
      <w:pPr>
        <w:jc w:val="left"/>
        <w:rPr>
          <w:rFonts w:ascii="Georgia" w:hAnsi="Georgia"/>
          <w:sz w:val="24"/>
          <w:szCs w:val="24"/>
        </w:rPr>
      </w:pPr>
    </w:p>
    <w:p w:rsidR="00E7006D" w:rsidRDefault="00E7006D" w:rsidP="00BA1A8D">
      <w:pPr>
        <w:pStyle w:val="Prrafodelista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el plano ideológico, la </w:t>
      </w:r>
      <w:r w:rsidR="0015249F">
        <w:rPr>
          <w:rFonts w:ascii="Georgia" w:hAnsi="Georgia"/>
          <w:sz w:val="24"/>
          <w:szCs w:val="24"/>
        </w:rPr>
        <w:t xml:space="preserve">necesidad de confrontar los valores liberales predominantes que se sostienen en el individualismo y la defensa de la propiedad y la acumulación por encima de todo, para propiciar </w:t>
      </w:r>
      <w:r w:rsidR="00040900">
        <w:rPr>
          <w:rFonts w:ascii="Georgia" w:hAnsi="Georgia"/>
          <w:sz w:val="24"/>
          <w:szCs w:val="24"/>
        </w:rPr>
        <w:t xml:space="preserve">transformaciones culturales y políticas </w:t>
      </w:r>
      <w:r w:rsidR="0015249F">
        <w:rPr>
          <w:rFonts w:ascii="Georgia" w:hAnsi="Georgia"/>
          <w:sz w:val="24"/>
          <w:szCs w:val="24"/>
        </w:rPr>
        <w:t>hacia una ética solidaria, incluyente, sustentada en la dignidad humana, en todos los escenarios de la vida cotidiana, públicos y privados.</w:t>
      </w:r>
    </w:p>
    <w:p w:rsidR="00377AE9" w:rsidRDefault="0015249F" w:rsidP="00BA1A8D">
      <w:pPr>
        <w:pStyle w:val="Prrafodelista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el plano económico, es fundamental confrontar el mito de la </w:t>
      </w:r>
      <w:r w:rsidR="00087956">
        <w:rPr>
          <w:rFonts w:ascii="Georgia" w:hAnsi="Georgia"/>
          <w:sz w:val="24"/>
          <w:szCs w:val="24"/>
        </w:rPr>
        <w:t>inviabilidad financiera del universalismo</w:t>
      </w:r>
      <w:r>
        <w:rPr>
          <w:rFonts w:ascii="Georgia" w:hAnsi="Georgia"/>
          <w:sz w:val="24"/>
          <w:szCs w:val="24"/>
        </w:rPr>
        <w:t xml:space="preserve">, para pasar a una comprensión social y estatal de los efectos económicos de </w:t>
      </w:r>
      <w:r w:rsidR="00040900">
        <w:rPr>
          <w:rFonts w:ascii="Georgia" w:hAnsi="Georgia"/>
          <w:sz w:val="24"/>
          <w:szCs w:val="24"/>
        </w:rPr>
        <w:t xml:space="preserve">una lógica solidaria que sustente </w:t>
      </w:r>
      <w:r>
        <w:rPr>
          <w:rFonts w:ascii="Georgia" w:hAnsi="Georgia"/>
          <w:sz w:val="24"/>
          <w:szCs w:val="24"/>
        </w:rPr>
        <w:t xml:space="preserve">la inversión en seguridad social. Implica también afectar la concentración de </w:t>
      </w:r>
      <w:r w:rsidR="00087956">
        <w:rPr>
          <w:rFonts w:ascii="Georgia" w:hAnsi="Georgia"/>
          <w:sz w:val="24"/>
          <w:szCs w:val="24"/>
        </w:rPr>
        <w:t xml:space="preserve">la </w:t>
      </w:r>
      <w:r>
        <w:rPr>
          <w:rFonts w:ascii="Georgia" w:hAnsi="Georgia"/>
          <w:sz w:val="24"/>
          <w:szCs w:val="24"/>
        </w:rPr>
        <w:t>propiedad, la estructura de la producción y el modelo de desarrollo</w:t>
      </w:r>
      <w:r w:rsidR="00BA1A8D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para hacerlo sustentable, orientado al bienestar, con relaciones laborales formales, justas, estables y dignas. </w:t>
      </w:r>
      <w:r w:rsidR="00A96A78">
        <w:rPr>
          <w:rFonts w:ascii="Georgia" w:hAnsi="Georgia"/>
          <w:sz w:val="24"/>
          <w:szCs w:val="24"/>
        </w:rPr>
        <w:t xml:space="preserve">Igualmente, la disputa en el plano económico requiere </w:t>
      </w:r>
      <w:r w:rsidR="00BA1A8D">
        <w:rPr>
          <w:rFonts w:ascii="Georgia" w:hAnsi="Georgia"/>
          <w:sz w:val="24"/>
          <w:szCs w:val="24"/>
        </w:rPr>
        <w:t>revisar la</w:t>
      </w:r>
      <w:r w:rsidR="00A96A78">
        <w:rPr>
          <w:rFonts w:ascii="Georgia" w:hAnsi="Georgia"/>
          <w:sz w:val="24"/>
          <w:szCs w:val="24"/>
        </w:rPr>
        <w:t xml:space="preserve"> estructuras tributaria</w:t>
      </w:r>
      <w:r w:rsidR="00BA1A8D">
        <w:rPr>
          <w:rFonts w:ascii="Georgia" w:hAnsi="Georgia"/>
          <w:sz w:val="24"/>
          <w:szCs w:val="24"/>
        </w:rPr>
        <w:t>, sobre la base de que aporte más quien más tiene;</w:t>
      </w:r>
      <w:r w:rsidR="00A96A78">
        <w:rPr>
          <w:rFonts w:ascii="Georgia" w:hAnsi="Georgia"/>
          <w:sz w:val="24"/>
          <w:szCs w:val="24"/>
        </w:rPr>
        <w:t xml:space="preserve"> </w:t>
      </w:r>
      <w:r w:rsidR="00D071C4">
        <w:rPr>
          <w:rFonts w:ascii="Georgia" w:hAnsi="Georgia"/>
          <w:sz w:val="24"/>
          <w:szCs w:val="24"/>
        </w:rPr>
        <w:t xml:space="preserve">la reorientación </w:t>
      </w:r>
      <w:r w:rsidR="00B05D67">
        <w:rPr>
          <w:rFonts w:ascii="Georgia" w:hAnsi="Georgia"/>
          <w:sz w:val="24"/>
          <w:szCs w:val="24"/>
        </w:rPr>
        <w:t>en la distribución de los r</w:t>
      </w:r>
      <w:r w:rsidR="00377AE9">
        <w:rPr>
          <w:rFonts w:ascii="Georgia" w:hAnsi="Georgia"/>
          <w:sz w:val="24"/>
          <w:szCs w:val="24"/>
        </w:rPr>
        <w:t>ecursos</w:t>
      </w:r>
      <w:r w:rsidR="00B05D67">
        <w:rPr>
          <w:rFonts w:ascii="Georgia" w:hAnsi="Georgia"/>
          <w:sz w:val="24"/>
          <w:szCs w:val="24"/>
        </w:rPr>
        <w:t xml:space="preserve">, buscando particularmente que los recursos destinados </w:t>
      </w:r>
      <w:r w:rsidR="00377AE9">
        <w:rPr>
          <w:rFonts w:ascii="Georgia" w:hAnsi="Georgia"/>
          <w:sz w:val="24"/>
          <w:szCs w:val="24"/>
        </w:rPr>
        <w:t>a</w:t>
      </w:r>
      <w:r w:rsidR="00B05D67">
        <w:rPr>
          <w:rFonts w:ascii="Georgia" w:hAnsi="Georgia"/>
          <w:sz w:val="24"/>
          <w:szCs w:val="24"/>
        </w:rPr>
        <w:t>l</w:t>
      </w:r>
      <w:r w:rsidR="00377AE9">
        <w:rPr>
          <w:rFonts w:ascii="Georgia" w:hAnsi="Georgia"/>
          <w:sz w:val="24"/>
          <w:szCs w:val="24"/>
        </w:rPr>
        <w:t xml:space="preserve"> pago de </w:t>
      </w:r>
      <w:r w:rsidR="00B05D67">
        <w:rPr>
          <w:rFonts w:ascii="Georgia" w:hAnsi="Georgia"/>
          <w:sz w:val="24"/>
          <w:szCs w:val="24"/>
        </w:rPr>
        <w:t xml:space="preserve">la </w:t>
      </w:r>
      <w:r w:rsidR="00377AE9">
        <w:rPr>
          <w:rFonts w:ascii="Georgia" w:hAnsi="Georgia"/>
          <w:sz w:val="24"/>
          <w:szCs w:val="24"/>
        </w:rPr>
        <w:t xml:space="preserve">deuda externa y </w:t>
      </w:r>
      <w:r w:rsidR="00B05D67">
        <w:rPr>
          <w:rFonts w:ascii="Georgia" w:hAnsi="Georgia"/>
          <w:sz w:val="24"/>
          <w:szCs w:val="24"/>
        </w:rPr>
        <w:t xml:space="preserve">el </w:t>
      </w:r>
      <w:r w:rsidR="00377AE9">
        <w:rPr>
          <w:rFonts w:ascii="Georgia" w:hAnsi="Georgia"/>
          <w:sz w:val="24"/>
          <w:szCs w:val="24"/>
        </w:rPr>
        <w:t xml:space="preserve">gasto militar </w:t>
      </w:r>
      <w:r w:rsidR="00B05D67">
        <w:rPr>
          <w:rFonts w:ascii="Georgia" w:hAnsi="Georgia"/>
          <w:sz w:val="24"/>
          <w:szCs w:val="24"/>
        </w:rPr>
        <w:t xml:space="preserve">sean reorientados </w:t>
      </w:r>
      <w:r w:rsidR="00BA1A8D">
        <w:rPr>
          <w:rFonts w:ascii="Georgia" w:hAnsi="Georgia"/>
          <w:sz w:val="24"/>
          <w:szCs w:val="24"/>
        </w:rPr>
        <w:t xml:space="preserve">hacia la garantía del universalismo en la seguridad social; y un </w:t>
      </w:r>
      <w:r w:rsidR="00D071C4">
        <w:rPr>
          <w:rFonts w:ascii="Georgia" w:hAnsi="Georgia"/>
          <w:sz w:val="24"/>
          <w:szCs w:val="24"/>
        </w:rPr>
        <w:t>riguroso control estatal y social</w:t>
      </w:r>
      <w:r w:rsidR="00BA1A8D">
        <w:rPr>
          <w:rFonts w:ascii="Georgia" w:hAnsi="Georgia"/>
          <w:sz w:val="24"/>
          <w:szCs w:val="24"/>
        </w:rPr>
        <w:t xml:space="preserve">, </w:t>
      </w:r>
      <w:r w:rsidR="00377AE9">
        <w:rPr>
          <w:rFonts w:ascii="Georgia" w:hAnsi="Georgia"/>
          <w:sz w:val="24"/>
          <w:szCs w:val="24"/>
        </w:rPr>
        <w:t xml:space="preserve">que vele por su uso eficiente y eficaz al tiempo que construya una </w:t>
      </w:r>
      <w:r w:rsidR="00BA1A8D">
        <w:rPr>
          <w:rFonts w:ascii="Georgia" w:hAnsi="Georgia"/>
          <w:sz w:val="24"/>
          <w:szCs w:val="24"/>
        </w:rPr>
        <w:t>lógica</w:t>
      </w:r>
      <w:r w:rsidR="00377AE9">
        <w:rPr>
          <w:rFonts w:ascii="Georgia" w:hAnsi="Georgia"/>
          <w:sz w:val="24"/>
          <w:szCs w:val="24"/>
        </w:rPr>
        <w:t xml:space="preserve"> que elimine las prácticas corruptas y clientelares en relación al uso de los recursos públicos. </w:t>
      </w:r>
    </w:p>
    <w:p w:rsidR="00A96A78" w:rsidRPr="00377AE9" w:rsidRDefault="00377AE9" w:rsidP="00BA1A8D">
      <w:pPr>
        <w:pStyle w:val="Prrafodelista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377AE9">
        <w:rPr>
          <w:rFonts w:ascii="Georgia" w:hAnsi="Georgia"/>
          <w:sz w:val="24"/>
          <w:szCs w:val="24"/>
        </w:rPr>
        <w:t xml:space="preserve"> </w:t>
      </w:r>
      <w:r w:rsidR="00A96A78" w:rsidRPr="00377AE9">
        <w:rPr>
          <w:rFonts w:ascii="Georgia" w:hAnsi="Georgia"/>
          <w:sz w:val="24"/>
          <w:szCs w:val="24"/>
        </w:rPr>
        <w:t>En el plano político, el elemento central es la democratización radical de las sociedades. Esto implica afectar la estructura de los sistemas políticos de representación y de participación, de manera que se pueda transformar las instituciones del Estado, en sus espacios le</w:t>
      </w:r>
      <w:r w:rsidR="00676724">
        <w:rPr>
          <w:rFonts w:ascii="Georgia" w:hAnsi="Georgia"/>
          <w:sz w:val="24"/>
          <w:szCs w:val="24"/>
        </w:rPr>
        <w:t xml:space="preserve">gislativo, ejecutivo y judicial, avanzando en la materialización del Estado Social de Derecho. </w:t>
      </w:r>
    </w:p>
    <w:p w:rsidR="00A96A78" w:rsidRPr="00676724" w:rsidRDefault="00A96A78" w:rsidP="00BA1A8D">
      <w:pPr>
        <w:pStyle w:val="Prrafodelista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676724">
        <w:rPr>
          <w:rFonts w:ascii="Georgia" w:hAnsi="Georgia"/>
          <w:sz w:val="24"/>
          <w:szCs w:val="24"/>
        </w:rPr>
        <w:t>En el plano de la movilización social, la profundización del debate cotidi</w:t>
      </w:r>
      <w:r w:rsidR="00D071C4" w:rsidRPr="00676724">
        <w:rPr>
          <w:rFonts w:ascii="Georgia" w:hAnsi="Georgia"/>
          <w:sz w:val="24"/>
          <w:szCs w:val="24"/>
        </w:rPr>
        <w:t xml:space="preserve">ano sobre la universalidad mediante </w:t>
      </w:r>
      <w:r w:rsidRPr="00676724">
        <w:rPr>
          <w:rFonts w:ascii="Georgia" w:hAnsi="Georgia"/>
          <w:sz w:val="24"/>
          <w:szCs w:val="24"/>
        </w:rPr>
        <w:t xml:space="preserve">nuevas formas de relación entre diferentes sujetos políticos, hoy desarticulados y con divergencias persistentes, para la identificación de convergencias y la construcción de </w:t>
      </w:r>
      <w:r w:rsidR="00676724" w:rsidRPr="00676724">
        <w:rPr>
          <w:rFonts w:ascii="Georgia" w:hAnsi="Georgia"/>
          <w:sz w:val="24"/>
          <w:szCs w:val="24"/>
        </w:rPr>
        <w:lastRenderedPageBreak/>
        <w:t xml:space="preserve">articulaciones que favorezcan la </w:t>
      </w:r>
      <w:r w:rsidRPr="00676724">
        <w:rPr>
          <w:rFonts w:ascii="Georgia" w:hAnsi="Georgia"/>
          <w:sz w:val="24"/>
          <w:szCs w:val="24"/>
        </w:rPr>
        <w:t>unidad política y estratégica, en los ámbitos</w:t>
      </w:r>
      <w:r w:rsidR="00D071C4" w:rsidRPr="00676724">
        <w:rPr>
          <w:rFonts w:ascii="Georgia" w:hAnsi="Georgia"/>
          <w:sz w:val="24"/>
          <w:szCs w:val="24"/>
        </w:rPr>
        <w:t xml:space="preserve"> local, nacional, regional y global</w:t>
      </w:r>
      <w:r w:rsidRPr="00676724">
        <w:rPr>
          <w:rFonts w:ascii="Georgia" w:hAnsi="Georgia"/>
          <w:sz w:val="24"/>
          <w:szCs w:val="24"/>
        </w:rPr>
        <w:t>.</w:t>
      </w:r>
      <w:r w:rsidR="00D913F0" w:rsidRPr="00676724">
        <w:rPr>
          <w:rFonts w:ascii="Georgia" w:hAnsi="Georgia"/>
          <w:sz w:val="24"/>
          <w:szCs w:val="24"/>
        </w:rPr>
        <w:t xml:space="preserve"> La movilización implica una </w:t>
      </w:r>
      <w:r w:rsidR="00676724">
        <w:rPr>
          <w:rFonts w:ascii="Georgia" w:hAnsi="Georgia"/>
          <w:sz w:val="24"/>
          <w:szCs w:val="24"/>
        </w:rPr>
        <w:t xml:space="preserve">participación ciudadana activa </w:t>
      </w:r>
      <w:r w:rsidR="00676724" w:rsidRPr="00676724">
        <w:rPr>
          <w:rFonts w:ascii="Georgia" w:hAnsi="Georgia"/>
          <w:sz w:val="24"/>
          <w:szCs w:val="24"/>
        </w:rPr>
        <w:t>de los ciudadanos</w:t>
      </w:r>
      <w:r w:rsidR="00D913F0" w:rsidRPr="00676724">
        <w:rPr>
          <w:rFonts w:ascii="Georgia" w:hAnsi="Georgia"/>
          <w:sz w:val="24"/>
          <w:szCs w:val="24"/>
        </w:rPr>
        <w:t>.</w:t>
      </w:r>
    </w:p>
    <w:p w:rsidR="00A96A78" w:rsidRDefault="00A96A78" w:rsidP="00BA1A8D">
      <w:pPr>
        <w:pStyle w:val="Prrafodelista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 el plano internacional, </w:t>
      </w:r>
      <w:r w:rsidR="00D913F0">
        <w:rPr>
          <w:rFonts w:ascii="Georgia" w:hAnsi="Georgia"/>
          <w:sz w:val="24"/>
          <w:szCs w:val="24"/>
        </w:rPr>
        <w:t>el reconocimiento de la dimensión global del desafío de la universalización de la seguridad social implica</w:t>
      </w:r>
      <w:r>
        <w:rPr>
          <w:rFonts w:ascii="Georgia" w:hAnsi="Georgia"/>
          <w:sz w:val="24"/>
          <w:szCs w:val="24"/>
        </w:rPr>
        <w:t xml:space="preserve"> la urgencia de </w:t>
      </w:r>
      <w:r w:rsidR="00D071C4">
        <w:rPr>
          <w:rFonts w:ascii="Georgia" w:hAnsi="Georgia"/>
          <w:sz w:val="24"/>
          <w:szCs w:val="24"/>
        </w:rPr>
        <w:t>propiciar acción internacional</w:t>
      </w:r>
      <w:r w:rsidR="00D913F0">
        <w:rPr>
          <w:rFonts w:ascii="Georgia" w:hAnsi="Georgia"/>
          <w:sz w:val="24"/>
          <w:szCs w:val="24"/>
        </w:rPr>
        <w:t xml:space="preserve"> sostenida, basada en la solidaridad entre l</w:t>
      </w:r>
      <w:r w:rsidR="00D071C4">
        <w:rPr>
          <w:rFonts w:ascii="Georgia" w:hAnsi="Georgia"/>
          <w:sz w:val="24"/>
          <w:szCs w:val="24"/>
        </w:rPr>
        <w:t>as organizaciones, y</w:t>
      </w:r>
      <w:r w:rsidR="00D913F0">
        <w:rPr>
          <w:rFonts w:ascii="Georgia" w:hAnsi="Georgia"/>
          <w:sz w:val="24"/>
          <w:szCs w:val="24"/>
        </w:rPr>
        <w:t xml:space="preserve"> aprovechar los espacios exis</w:t>
      </w:r>
      <w:r w:rsidR="00D071C4">
        <w:rPr>
          <w:rFonts w:ascii="Georgia" w:hAnsi="Georgia"/>
          <w:sz w:val="24"/>
          <w:szCs w:val="24"/>
        </w:rPr>
        <w:t>tentes intergubernamentales</w:t>
      </w:r>
      <w:r w:rsidR="00D913F0">
        <w:rPr>
          <w:rFonts w:ascii="Georgia" w:hAnsi="Georgia"/>
          <w:sz w:val="24"/>
          <w:szCs w:val="24"/>
        </w:rPr>
        <w:t>, que cuentan con mecanismos de representación de la sociedad civil, apara afectar las agendas políticas internacionales.</w:t>
      </w:r>
    </w:p>
    <w:p w:rsidR="00D913F0" w:rsidRDefault="00D913F0" w:rsidP="00BA1A8D">
      <w:pPr>
        <w:rPr>
          <w:rFonts w:ascii="Georgia" w:hAnsi="Georgia"/>
          <w:sz w:val="24"/>
          <w:szCs w:val="24"/>
        </w:rPr>
      </w:pPr>
    </w:p>
    <w:p w:rsidR="00D913F0" w:rsidRPr="00D913F0" w:rsidRDefault="00D913F0" w:rsidP="00BA1A8D">
      <w:pPr>
        <w:pStyle w:val="Prrafodelista"/>
        <w:numPr>
          <w:ilvl w:val="0"/>
          <w:numId w:val="2"/>
        </w:numPr>
        <w:rPr>
          <w:rFonts w:ascii="Georgia" w:hAnsi="Georgia"/>
          <w:b/>
          <w:sz w:val="24"/>
          <w:szCs w:val="24"/>
        </w:rPr>
      </w:pPr>
      <w:r w:rsidRPr="00D913F0">
        <w:rPr>
          <w:rFonts w:ascii="Georgia" w:hAnsi="Georgia"/>
          <w:b/>
          <w:sz w:val="24"/>
          <w:szCs w:val="24"/>
        </w:rPr>
        <w:t>Sobre la agenda</w:t>
      </w:r>
    </w:p>
    <w:p w:rsidR="007316D9" w:rsidRPr="00E7006D" w:rsidRDefault="007316D9" w:rsidP="00BA1A8D">
      <w:pPr>
        <w:jc w:val="left"/>
        <w:rPr>
          <w:rFonts w:ascii="Georgia" w:hAnsi="Georgia"/>
          <w:sz w:val="24"/>
          <w:szCs w:val="24"/>
        </w:rPr>
      </w:pPr>
      <w:r w:rsidRPr="00E7006D">
        <w:rPr>
          <w:rFonts w:ascii="Georgia" w:hAnsi="Georgia"/>
          <w:sz w:val="24"/>
          <w:szCs w:val="24"/>
        </w:rPr>
        <w:t xml:space="preserve"> </w:t>
      </w:r>
    </w:p>
    <w:p w:rsidR="00D913F0" w:rsidRPr="00AF2D91" w:rsidRDefault="00D913F0" w:rsidP="00BA1A8D">
      <w:pPr>
        <w:rPr>
          <w:rFonts w:ascii="Georgia" w:hAnsi="Georgia"/>
          <w:sz w:val="24"/>
          <w:szCs w:val="24"/>
        </w:rPr>
      </w:pPr>
      <w:r w:rsidRPr="00AF2D91">
        <w:rPr>
          <w:rFonts w:ascii="Georgia" w:hAnsi="Georgia"/>
          <w:sz w:val="24"/>
          <w:szCs w:val="24"/>
        </w:rPr>
        <w:t xml:space="preserve">Respecto de la agenda, </w:t>
      </w:r>
      <w:r w:rsidR="00775DCE" w:rsidRPr="00AF2D91">
        <w:rPr>
          <w:rFonts w:ascii="Georgia" w:hAnsi="Georgia"/>
          <w:sz w:val="24"/>
          <w:szCs w:val="24"/>
        </w:rPr>
        <w:t xml:space="preserve">se presentaron propuestas </w:t>
      </w:r>
      <w:r w:rsidR="00AF2D91">
        <w:rPr>
          <w:rFonts w:ascii="Georgia" w:hAnsi="Georgia"/>
          <w:sz w:val="24"/>
          <w:szCs w:val="24"/>
        </w:rPr>
        <w:t>en</w:t>
      </w:r>
      <w:r w:rsidR="00775DCE" w:rsidRPr="00AF2D91">
        <w:rPr>
          <w:rFonts w:ascii="Georgia" w:hAnsi="Georgia"/>
          <w:sz w:val="24"/>
          <w:szCs w:val="24"/>
        </w:rPr>
        <w:t xml:space="preserve"> </w:t>
      </w:r>
      <w:r w:rsidR="00C061D6">
        <w:rPr>
          <w:rFonts w:ascii="Georgia" w:hAnsi="Georgia"/>
          <w:sz w:val="24"/>
          <w:szCs w:val="24"/>
        </w:rPr>
        <w:t>dos</w:t>
      </w:r>
      <w:r w:rsidR="00775DCE" w:rsidRPr="00AF2D91">
        <w:rPr>
          <w:rFonts w:ascii="Georgia" w:hAnsi="Georgia"/>
          <w:sz w:val="24"/>
          <w:szCs w:val="24"/>
        </w:rPr>
        <w:t xml:space="preserve"> grandes </w:t>
      </w:r>
      <w:r w:rsidR="00AF2D91">
        <w:rPr>
          <w:rFonts w:ascii="Georgia" w:hAnsi="Georgia"/>
          <w:sz w:val="24"/>
          <w:szCs w:val="24"/>
        </w:rPr>
        <w:t>estrate</w:t>
      </w:r>
      <w:r w:rsidR="00775DCE" w:rsidRPr="00AF2D91">
        <w:rPr>
          <w:rFonts w:ascii="Georgia" w:hAnsi="Georgia"/>
          <w:sz w:val="24"/>
          <w:szCs w:val="24"/>
        </w:rPr>
        <w:t>gias:</w:t>
      </w:r>
    </w:p>
    <w:p w:rsidR="00775DCE" w:rsidRPr="00C061D6" w:rsidRDefault="00775DCE" w:rsidP="00BA1A8D">
      <w:pPr>
        <w:rPr>
          <w:rFonts w:ascii="Georgia" w:hAnsi="Georgia"/>
          <w:sz w:val="24"/>
          <w:szCs w:val="24"/>
        </w:rPr>
      </w:pPr>
    </w:p>
    <w:p w:rsidR="00AF2D91" w:rsidRDefault="00AF2D91" w:rsidP="00BA1A8D">
      <w:pPr>
        <w:pStyle w:val="Prrafodelista"/>
        <w:numPr>
          <w:ilvl w:val="1"/>
          <w:numId w:val="2"/>
        </w:numPr>
        <w:rPr>
          <w:rFonts w:ascii="Georgia" w:hAnsi="Georgia"/>
          <w:b/>
          <w:sz w:val="24"/>
          <w:szCs w:val="24"/>
          <w:lang w:val="es-ES"/>
        </w:rPr>
      </w:pPr>
      <w:r w:rsidRPr="00AF2D91">
        <w:rPr>
          <w:rFonts w:ascii="Georgia" w:hAnsi="Georgia"/>
          <w:b/>
          <w:sz w:val="24"/>
          <w:szCs w:val="24"/>
          <w:lang w:val="es-ES"/>
        </w:rPr>
        <w:t>Movilización social</w:t>
      </w:r>
      <w:r w:rsidR="00775DCE" w:rsidRPr="00AF2D91">
        <w:rPr>
          <w:rFonts w:ascii="Georgia" w:hAnsi="Georgia"/>
          <w:b/>
          <w:sz w:val="24"/>
          <w:szCs w:val="24"/>
          <w:lang w:val="es-ES"/>
        </w:rPr>
        <w:t>:</w:t>
      </w:r>
    </w:p>
    <w:p w:rsidR="00F77E01" w:rsidRPr="00F77E01" w:rsidRDefault="00F77E01" w:rsidP="00BA1A8D">
      <w:pPr>
        <w:rPr>
          <w:rFonts w:ascii="Georgia" w:hAnsi="Georgia"/>
          <w:b/>
          <w:sz w:val="24"/>
          <w:szCs w:val="24"/>
          <w:lang w:val="es-ES"/>
        </w:rPr>
      </w:pPr>
    </w:p>
    <w:p w:rsidR="00775DCE" w:rsidRDefault="00AF2D9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D</w:t>
      </w:r>
      <w:r w:rsidR="00775DCE" w:rsidRPr="00775DCE">
        <w:rPr>
          <w:rFonts w:ascii="Georgia" w:hAnsi="Georgia"/>
          <w:sz w:val="24"/>
          <w:szCs w:val="24"/>
          <w:lang w:val="es-ES"/>
        </w:rPr>
        <w:t xml:space="preserve">ifusión inmediata de los productos de esta Conferencia </w:t>
      </w:r>
      <w:r>
        <w:rPr>
          <w:rFonts w:ascii="Georgia" w:hAnsi="Georgia"/>
          <w:sz w:val="24"/>
          <w:szCs w:val="24"/>
          <w:lang w:val="es-ES"/>
        </w:rPr>
        <w:t>en</w:t>
      </w:r>
      <w:r w:rsidR="00775DCE" w:rsidRPr="00775DCE">
        <w:rPr>
          <w:rFonts w:ascii="Georgia" w:hAnsi="Georgia"/>
          <w:sz w:val="24"/>
          <w:szCs w:val="24"/>
          <w:lang w:val="es-ES"/>
        </w:rPr>
        <w:t xml:space="preserve"> todos los espacios existentes de </w:t>
      </w:r>
      <w:r>
        <w:rPr>
          <w:rFonts w:ascii="Georgia" w:hAnsi="Georgia"/>
          <w:sz w:val="24"/>
          <w:szCs w:val="24"/>
          <w:lang w:val="es-ES"/>
        </w:rPr>
        <w:t>la</w:t>
      </w:r>
      <w:r w:rsidR="00775DCE" w:rsidRPr="00775DCE">
        <w:rPr>
          <w:rFonts w:ascii="Georgia" w:hAnsi="Georgia"/>
          <w:sz w:val="24"/>
          <w:szCs w:val="24"/>
          <w:lang w:val="es-ES"/>
        </w:rPr>
        <w:t xml:space="preserve">s organizaciones sociales en los </w:t>
      </w:r>
      <w:r>
        <w:rPr>
          <w:rFonts w:ascii="Georgia" w:hAnsi="Georgia"/>
          <w:sz w:val="24"/>
          <w:szCs w:val="24"/>
          <w:lang w:val="es-ES"/>
        </w:rPr>
        <w:t>países.</w:t>
      </w:r>
    </w:p>
    <w:p w:rsidR="00AF2D91" w:rsidRDefault="00AF2D9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Convocar a conferencias nacionales</w:t>
      </w:r>
      <w:r w:rsidR="00087956">
        <w:rPr>
          <w:rFonts w:ascii="Georgia" w:hAnsi="Georgia"/>
          <w:sz w:val="24"/>
          <w:szCs w:val="24"/>
          <w:lang w:val="es-ES"/>
        </w:rPr>
        <w:t xml:space="preserve"> que contribuyan a la unidad de la sociedad civil</w:t>
      </w:r>
      <w:r w:rsidR="00D071C4">
        <w:rPr>
          <w:rFonts w:ascii="Georgia" w:hAnsi="Georgia"/>
          <w:sz w:val="24"/>
          <w:szCs w:val="24"/>
          <w:lang w:val="es-ES"/>
        </w:rPr>
        <w:t xml:space="preserve"> en torno al universalismo en la seguridad social</w:t>
      </w:r>
      <w:r w:rsidR="00087956">
        <w:rPr>
          <w:rFonts w:ascii="Georgia" w:hAnsi="Georgia"/>
          <w:sz w:val="24"/>
          <w:szCs w:val="24"/>
          <w:lang w:val="es-ES"/>
        </w:rPr>
        <w:t xml:space="preserve"> y que sean</w:t>
      </w:r>
      <w:r>
        <w:rPr>
          <w:rFonts w:ascii="Georgia" w:hAnsi="Georgia"/>
          <w:sz w:val="24"/>
          <w:szCs w:val="24"/>
          <w:lang w:val="es-ES"/>
        </w:rPr>
        <w:t xml:space="preserve"> preparatorias de conferencias regionales y de la Segunda Conferencia Mundial.</w:t>
      </w:r>
    </w:p>
    <w:p w:rsidR="00AF2D91" w:rsidRDefault="00AF2D9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Desarrollar procesos locales y nacionales de educación política con todos los medios disponibles.</w:t>
      </w:r>
    </w:p>
    <w:p w:rsidR="00AF2D91" w:rsidRDefault="00AF2D9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Propiciar la creación de nuevos espacios locales y nacionales de partici</w:t>
      </w:r>
      <w:r w:rsidR="00087956">
        <w:rPr>
          <w:rFonts w:ascii="Georgia" w:hAnsi="Georgia"/>
          <w:sz w:val="24"/>
          <w:szCs w:val="24"/>
          <w:lang w:val="es-ES"/>
        </w:rPr>
        <w:t>pación y control social efectivos</w:t>
      </w:r>
      <w:r>
        <w:rPr>
          <w:rFonts w:ascii="Georgia" w:hAnsi="Georgia"/>
          <w:sz w:val="24"/>
          <w:szCs w:val="24"/>
          <w:lang w:val="es-ES"/>
        </w:rPr>
        <w:t xml:space="preserve"> e incidente</w:t>
      </w:r>
      <w:r w:rsidR="00087956">
        <w:rPr>
          <w:rFonts w:ascii="Georgia" w:hAnsi="Georgia"/>
          <w:sz w:val="24"/>
          <w:szCs w:val="24"/>
          <w:lang w:val="es-ES"/>
        </w:rPr>
        <w:t>s</w:t>
      </w:r>
      <w:r>
        <w:rPr>
          <w:rFonts w:ascii="Georgia" w:hAnsi="Georgia"/>
          <w:sz w:val="24"/>
          <w:szCs w:val="24"/>
          <w:lang w:val="es-ES"/>
        </w:rPr>
        <w:t xml:space="preserve"> en las decisiones públicas sobre seguridad social.</w:t>
      </w:r>
    </w:p>
    <w:p w:rsidR="00AF2D91" w:rsidRDefault="00D071C4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Generar mecanismos de aproximación a actores estratégicos sociales y políticos</w:t>
      </w:r>
      <w:r w:rsidR="00F77E01">
        <w:rPr>
          <w:rFonts w:ascii="Georgia" w:hAnsi="Georgia"/>
          <w:sz w:val="24"/>
          <w:szCs w:val="24"/>
          <w:lang w:val="es-ES"/>
        </w:rPr>
        <w:t>, tales como estudiantes, universidades, jóvenes y líderes y partidos políticos.</w:t>
      </w:r>
    </w:p>
    <w:p w:rsidR="00F77E01" w:rsidRDefault="00F77E01" w:rsidP="00BA1A8D">
      <w:pPr>
        <w:rPr>
          <w:rFonts w:ascii="Georgia" w:hAnsi="Georgia"/>
          <w:sz w:val="24"/>
          <w:szCs w:val="24"/>
          <w:lang w:val="es-ES"/>
        </w:rPr>
      </w:pPr>
    </w:p>
    <w:p w:rsidR="00F77E01" w:rsidRPr="00F77E01" w:rsidRDefault="00F77E01" w:rsidP="00BA1A8D">
      <w:pPr>
        <w:pStyle w:val="Prrafodelista"/>
        <w:numPr>
          <w:ilvl w:val="1"/>
          <w:numId w:val="2"/>
        </w:numPr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b/>
          <w:sz w:val="24"/>
          <w:szCs w:val="24"/>
          <w:lang w:val="es-ES"/>
        </w:rPr>
        <w:lastRenderedPageBreak/>
        <w:t>Internacionalización:</w:t>
      </w:r>
    </w:p>
    <w:p w:rsidR="00F77E01" w:rsidRDefault="00F77E01" w:rsidP="00BA1A8D">
      <w:pPr>
        <w:rPr>
          <w:rFonts w:ascii="Georgia" w:hAnsi="Georgia"/>
          <w:sz w:val="24"/>
          <w:szCs w:val="24"/>
          <w:lang w:val="es-ES"/>
        </w:rPr>
      </w:pPr>
    </w:p>
    <w:p w:rsidR="00F77E01" w:rsidRDefault="00F77E0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Comunicado a gobierno progresistas de la Región para demandar su apoyo en la inclusión de los sistemas universales de seguridad social en la agenda política regional.</w:t>
      </w:r>
    </w:p>
    <w:p w:rsidR="00377AE9" w:rsidRDefault="00377AE9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Solicitar la participación de la sociedad civil en el </w:t>
      </w:r>
      <w:r w:rsidR="007C2610">
        <w:rPr>
          <w:rFonts w:ascii="Georgia" w:hAnsi="Georgia"/>
          <w:sz w:val="24"/>
          <w:szCs w:val="24"/>
          <w:lang w:val="es-ES"/>
        </w:rPr>
        <w:t xml:space="preserve">Consejo Suramericano de Salud y el </w:t>
      </w:r>
      <w:r>
        <w:rPr>
          <w:rFonts w:ascii="Georgia" w:hAnsi="Georgia"/>
          <w:sz w:val="24"/>
          <w:szCs w:val="24"/>
          <w:lang w:val="es-ES"/>
        </w:rPr>
        <w:t>C</w:t>
      </w:r>
      <w:r w:rsidR="007C2610">
        <w:rPr>
          <w:rFonts w:ascii="Georgia" w:hAnsi="Georgia"/>
          <w:sz w:val="24"/>
          <w:szCs w:val="24"/>
          <w:lang w:val="es-ES"/>
        </w:rPr>
        <w:t>onsejo</w:t>
      </w:r>
      <w:r>
        <w:rPr>
          <w:rFonts w:ascii="Georgia" w:hAnsi="Georgia"/>
          <w:sz w:val="24"/>
          <w:szCs w:val="24"/>
          <w:lang w:val="es-ES"/>
        </w:rPr>
        <w:t xml:space="preserve"> </w:t>
      </w:r>
      <w:r w:rsidR="007C2610">
        <w:rPr>
          <w:rFonts w:ascii="Georgia" w:hAnsi="Georgia"/>
          <w:sz w:val="24"/>
          <w:szCs w:val="24"/>
          <w:lang w:val="es-ES"/>
        </w:rPr>
        <w:t>Técnico</w:t>
      </w:r>
      <w:r>
        <w:rPr>
          <w:rFonts w:ascii="Georgia" w:hAnsi="Georgia"/>
          <w:sz w:val="24"/>
          <w:szCs w:val="24"/>
          <w:lang w:val="es-ES"/>
        </w:rPr>
        <w:t xml:space="preserve"> </w:t>
      </w:r>
      <w:r w:rsidR="007C2610">
        <w:rPr>
          <w:rFonts w:ascii="Georgia" w:hAnsi="Georgia"/>
          <w:sz w:val="24"/>
          <w:szCs w:val="24"/>
          <w:lang w:val="es-ES"/>
        </w:rPr>
        <w:t xml:space="preserve">de </w:t>
      </w:r>
      <w:r>
        <w:rPr>
          <w:rFonts w:ascii="Georgia" w:hAnsi="Georgia"/>
          <w:sz w:val="24"/>
          <w:szCs w:val="24"/>
          <w:lang w:val="es-ES"/>
        </w:rPr>
        <w:t>U</w:t>
      </w:r>
      <w:r w:rsidR="00BA1A8D">
        <w:rPr>
          <w:rFonts w:ascii="Georgia" w:hAnsi="Georgia"/>
          <w:sz w:val="24"/>
          <w:szCs w:val="24"/>
          <w:lang w:val="es-ES"/>
        </w:rPr>
        <w:t>NASUR</w:t>
      </w:r>
      <w:r>
        <w:rPr>
          <w:rFonts w:ascii="Georgia" w:hAnsi="Georgia"/>
          <w:sz w:val="24"/>
          <w:szCs w:val="24"/>
          <w:lang w:val="es-ES"/>
        </w:rPr>
        <w:t xml:space="preserve"> </w:t>
      </w:r>
      <w:r w:rsidR="007C2610">
        <w:rPr>
          <w:rFonts w:ascii="Georgia" w:hAnsi="Georgia"/>
          <w:sz w:val="24"/>
          <w:szCs w:val="24"/>
          <w:lang w:val="es-ES"/>
        </w:rPr>
        <w:t xml:space="preserve">sobre </w:t>
      </w:r>
      <w:r>
        <w:rPr>
          <w:rFonts w:ascii="Georgia" w:hAnsi="Georgia"/>
          <w:sz w:val="24"/>
          <w:szCs w:val="24"/>
          <w:lang w:val="es-ES"/>
        </w:rPr>
        <w:t>S</w:t>
      </w:r>
      <w:r w:rsidR="007C2610">
        <w:rPr>
          <w:rFonts w:ascii="Georgia" w:hAnsi="Georgia"/>
          <w:sz w:val="24"/>
          <w:szCs w:val="24"/>
          <w:lang w:val="es-ES"/>
        </w:rPr>
        <w:t xml:space="preserve">istemas </w:t>
      </w:r>
      <w:r>
        <w:rPr>
          <w:rFonts w:ascii="Georgia" w:hAnsi="Georgia"/>
          <w:sz w:val="24"/>
          <w:szCs w:val="24"/>
          <w:lang w:val="es-ES"/>
        </w:rPr>
        <w:t>U</w:t>
      </w:r>
      <w:r w:rsidR="007C2610">
        <w:rPr>
          <w:rFonts w:ascii="Georgia" w:hAnsi="Georgia"/>
          <w:sz w:val="24"/>
          <w:szCs w:val="24"/>
          <w:lang w:val="es-ES"/>
        </w:rPr>
        <w:t>niversales.</w:t>
      </w:r>
    </w:p>
    <w:p w:rsidR="00F77E01" w:rsidRPr="00C1748F" w:rsidRDefault="00F77E0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Desarrollar un mecanismo de incidencia en la agenda de U</w:t>
      </w:r>
      <w:r w:rsidR="00BA1A8D">
        <w:rPr>
          <w:rFonts w:ascii="Georgia" w:hAnsi="Georgia"/>
          <w:sz w:val="24"/>
          <w:szCs w:val="24"/>
          <w:lang w:val="es-ES"/>
        </w:rPr>
        <w:t>NASUR</w:t>
      </w:r>
      <w:r>
        <w:rPr>
          <w:rFonts w:ascii="Georgia" w:hAnsi="Georgia"/>
          <w:sz w:val="24"/>
          <w:szCs w:val="24"/>
          <w:lang w:val="es-ES"/>
        </w:rPr>
        <w:t xml:space="preserve"> y en los espacios intergubernamentales subregionales existentes</w:t>
      </w:r>
      <w:r w:rsidR="00C1748F">
        <w:rPr>
          <w:rFonts w:ascii="Georgia" w:hAnsi="Georgia"/>
          <w:sz w:val="24"/>
          <w:szCs w:val="24"/>
          <w:lang w:val="es-ES"/>
        </w:rPr>
        <w:t xml:space="preserve"> y promover conferencias sub regionales con la agenda de Sistemas Universales</w:t>
      </w:r>
      <w:r w:rsidR="00377AE9">
        <w:rPr>
          <w:rFonts w:ascii="Georgia" w:hAnsi="Georgia"/>
          <w:sz w:val="24"/>
          <w:szCs w:val="24"/>
          <w:lang w:val="es-ES"/>
        </w:rPr>
        <w:t xml:space="preserve">, en espacios tales como </w:t>
      </w:r>
      <w:r w:rsidR="00C1748F">
        <w:rPr>
          <w:rFonts w:ascii="Georgia" w:hAnsi="Georgia"/>
          <w:sz w:val="24"/>
          <w:szCs w:val="24"/>
          <w:lang w:val="es-ES"/>
        </w:rPr>
        <w:t>CAN</w:t>
      </w:r>
      <w:r w:rsidR="00377AE9">
        <w:rPr>
          <w:rFonts w:ascii="Georgia" w:hAnsi="Georgia"/>
          <w:sz w:val="24"/>
          <w:szCs w:val="24"/>
          <w:lang w:val="es-ES"/>
        </w:rPr>
        <w:t xml:space="preserve"> y</w:t>
      </w:r>
      <w:r w:rsidR="00C1748F">
        <w:rPr>
          <w:rFonts w:ascii="Georgia" w:hAnsi="Georgia"/>
          <w:sz w:val="24"/>
          <w:szCs w:val="24"/>
          <w:lang w:val="es-ES"/>
        </w:rPr>
        <w:t xml:space="preserve"> Mercosur</w:t>
      </w:r>
      <w:r w:rsidRPr="00C1748F">
        <w:rPr>
          <w:rFonts w:ascii="Georgia" w:hAnsi="Georgia"/>
          <w:sz w:val="24"/>
          <w:szCs w:val="24"/>
          <w:lang w:val="es-ES"/>
        </w:rPr>
        <w:t>.</w:t>
      </w:r>
    </w:p>
    <w:p w:rsidR="00F77E01" w:rsidRDefault="00F77E0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Desarrollar un Observatorio Regional en Seguridad Social Universal, que se alimente de aportes locales y nacionales, en cuatro ejes estratégicos: fundamentos jurídicos, estructura de la protección social, funcionamiento y financiamiento. Esta instancia debe permitir poner el conocimiento al servicio del desarrollo de propuestas técnicas específicas.</w:t>
      </w:r>
    </w:p>
    <w:p w:rsidR="00F77E01" w:rsidRDefault="00F77E0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Sostener conexiones internacionales entre los procesos nacionales de la sociedad civil, orientado a fortalecer dinámicas subregionales.</w:t>
      </w:r>
    </w:p>
    <w:p w:rsidR="00981BF1" w:rsidRDefault="00981BF1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Generar mecanismos de solidaridad con los gobiernos y movimientos sociales que luchan por la implantación de sistemas universales de seguridad social en sus países.</w:t>
      </w:r>
    </w:p>
    <w:p w:rsidR="00C061D6" w:rsidRDefault="00C061D6" w:rsidP="00BA1A8D">
      <w:pPr>
        <w:pStyle w:val="Prrafodelista"/>
        <w:numPr>
          <w:ilvl w:val="2"/>
          <w:numId w:val="3"/>
        </w:numPr>
        <w:ind w:left="1560" w:hanging="426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Articulación decidida de la Región al Foro Mundial de Salud y Seguridad Social.</w:t>
      </w:r>
    </w:p>
    <w:p w:rsidR="00794461" w:rsidRDefault="00F77E01" w:rsidP="00BA1A8D">
      <w:pPr>
        <w:rPr>
          <w:rFonts w:ascii="Georgia" w:hAnsi="Georgia"/>
          <w:sz w:val="24"/>
          <w:szCs w:val="24"/>
          <w:lang w:val="es-ES"/>
        </w:rPr>
      </w:pPr>
      <w:r w:rsidRPr="00F77E01">
        <w:rPr>
          <w:rFonts w:ascii="Georgia" w:hAnsi="Georgia"/>
          <w:sz w:val="24"/>
          <w:szCs w:val="24"/>
          <w:lang w:val="es-ES"/>
        </w:rPr>
        <w:t xml:space="preserve"> </w:t>
      </w:r>
    </w:p>
    <w:p w:rsidR="00C061D6" w:rsidRDefault="00C061D6" w:rsidP="00BA1A8D">
      <w:pPr>
        <w:pStyle w:val="Prrafodelista"/>
        <w:numPr>
          <w:ilvl w:val="0"/>
          <w:numId w:val="2"/>
        </w:numPr>
        <w:rPr>
          <w:rFonts w:ascii="Georgia" w:hAnsi="Georgia"/>
          <w:b/>
          <w:sz w:val="24"/>
          <w:szCs w:val="24"/>
          <w:lang w:val="es-ES"/>
        </w:rPr>
      </w:pPr>
      <w:r w:rsidRPr="00C061D6">
        <w:rPr>
          <w:rFonts w:ascii="Georgia" w:hAnsi="Georgia"/>
          <w:b/>
          <w:sz w:val="24"/>
          <w:szCs w:val="24"/>
          <w:lang w:val="es-ES"/>
        </w:rPr>
        <w:t>Propuesta de mociones de solidaridad:</w:t>
      </w:r>
    </w:p>
    <w:p w:rsidR="00C061D6" w:rsidRDefault="00C061D6" w:rsidP="00BA1A8D">
      <w:pPr>
        <w:rPr>
          <w:rFonts w:ascii="Georgia" w:hAnsi="Georgia"/>
          <w:b/>
          <w:sz w:val="24"/>
          <w:szCs w:val="24"/>
          <w:lang w:val="es-ES"/>
        </w:rPr>
      </w:pPr>
    </w:p>
    <w:p w:rsidR="00C061D6" w:rsidRDefault="00C061D6" w:rsidP="00BA1A8D">
      <w:pPr>
        <w:rPr>
          <w:rFonts w:ascii="Georgia" w:hAnsi="Georgia"/>
          <w:sz w:val="24"/>
          <w:szCs w:val="24"/>
          <w:lang w:val="es-ES"/>
        </w:rPr>
      </w:pPr>
      <w:r w:rsidRPr="00C061D6">
        <w:rPr>
          <w:rFonts w:ascii="Georgia" w:hAnsi="Georgia"/>
          <w:sz w:val="24"/>
          <w:szCs w:val="24"/>
          <w:lang w:val="es-ES"/>
        </w:rPr>
        <w:t>Se proponen las siguientes expresiones de solidaridad por parte de la Conferencia:</w:t>
      </w:r>
    </w:p>
    <w:p w:rsidR="00C061D6" w:rsidRDefault="00C061D6" w:rsidP="00BA1A8D">
      <w:pPr>
        <w:rPr>
          <w:rFonts w:ascii="Georgia" w:hAnsi="Georgia"/>
          <w:sz w:val="24"/>
          <w:szCs w:val="24"/>
          <w:lang w:val="es-ES"/>
        </w:rPr>
      </w:pPr>
    </w:p>
    <w:p w:rsidR="00C061D6" w:rsidRDefault="00C061D6" w:rsidP="00BA1A8D">
      <w:pPr>
        <w:pStyle w:val="Prrafodelista"/>
        <w:numPr>
          <w:ilvl w:val="2"/>
          <w:numId w:val="3"/>
        </w:numPr>
        <w:ind w:left="851" w:hanging="425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lastRenderedPageBreak/>
        <w:t>Con el pueblo de Haití, por la grave crisis humanitaria derivada de la explotación global.</w:t>
      </w:r>
    </w:p>
    <w:p w:rsidR="00C061D6" w:rsidRDefault="00981BF1" w:rsidP="00BA1A8D">
      <w:pPr>
        <w:pStyle w:val="Prrafodelista"/>
        <w:numPr>
          <w:ilvl w:val="2"/>
          <w:numId w:val="3"/>
        </w:numPr>
        <w:ind w:left="851" w:hanging="425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Con e</w:t>
      </w:r>
      <w:r w:rsidR="00C061D6">
        <w:rPr>
          <w:rFonts w:ascii="Georgia" w:hAnsi="Georgia"/>
          <w:sz w:val="24"/>
          <w:szCs w:val="24"/>
          <w:lang w:val="es-ES"/>
        </w:rPr>
        <w:t>l pueblo de Hondura</w:t>
      </w:r>
      <w:r>
        <w:rPr>
          <w:rFonts w:ascii="Georgia" w:hAnsi="Georgia"/>
          <w:sz w:val="24"/>
          <w:szCs w:val="24"/>
          <w:lang w:val="es-ES"/>
        </w:rPr>
        <w:t>s</w:t>
      </w:r>
      <w:r w:rsidR="00C061D6">
        <w:rPr>
          <w:rFonts w:ascii="Georgia" w:hAnsi="Georgia"/>
          <w:sz w:val="24"/>
          <w:szCs w:val="24"/>
          <w:lang w:val="es-ES"/>
        </w:rPr>
        <w:t>, por la agudización del conflicto político que ha implicado muertes selectivas.</w:t>
      </w:r>
    </w:p>
    <w:p w:rsidR="00C061D6" w:rsidRDefault="00981BF1" w:rsidP="00BA1A8D">
      <w:pPr>
        <w:pStyle w:val="Prrafodelista"/>
        <w:numPr>
          <w:ilvl w:val="2"/>
          <w:numId w:val="3"/>
        </w:numPr>
        <w:ind w:left="851" w:hanging="425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Con los </w:t>
      </w:r>
      <w:r w:rsidR="00C061D6">
        <w:rPr>
          <w:rFonts w:ascii="Georgia" w:hAnsi="Georgia"/>
          <w:sz w:val="24"/>
          <w:szCs w:val="24"/>
          <w:lang w:val="es-ES"/>
        </w:rPr>
        <w:t>pueblos originarios de Formosa (Argentina) por la persecución a la que han venido siendo sometidos.</w:t>
      </w:r>
    </w:p>
    <w:p w:rsidR="00981BF1" w:rsidRDefault="00981BF1" w:rsidP="00BA1A8D">
      <w:pPr>
        <w:pStyle w:val="Prrafodelista"/>
        <w:numPr>
          <w:ilvl w:val="2"/>
          <w:numId w:val="3"/>
        </w:numPr>
        <w:ind w:left="851" w:hanging="425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Con los pueblos originarios de la Amazonia frente a las agresiones de que vienen siendo objeto.</w:t>
      </w:r>
    </w:p>
    <w:p w:rsidR="00C061D6" w:rsidRDefault="00C061D6" w:rsidP="00BA1A8D">
      <w:pPr>
        <w:pStyle w:val="Prrafodelista"/>
        <w:numPr>
          <w:ilvl w:val="2"/>
          <w:numId w:val="3"/>
        </w:numPr>
        <w:ind w:left="851" w:hanging="425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Al pueblo cubano por su heroica resistencia al bloqueo internacional.</w:t>
      </w:r>
    </w:p>
    <w:p w:rsidR="00C061D6" w:rsidRDefault="00C061D6" w:rsidP="00BA1A8D">
      <w:pPr>
        <w:pStyle w:val="Prrafodelista"/>
        <w:numPr>
          <w:ilvl w:val="2"/>
          <w:numId w:val="3"/>
        </w:numPr>
        <w:ind w:left="851" w:hanging="425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Un llamado a la paz mundial, amenazada por el recrudecimiento del conflicto en las Coreas.</w:t>
      </w:r>
    </w:p>
    <w:p w:rsidR="00C061D6" w:rsidRPr="00C061D6" w:rsidRDefault="00C061D6" w:rsidP="00BA1A8D">
      <w:pPr>
        <w:rPr>
          <w:rFonts w:ascii="Georgia" w:hAnsi="Georgia"/>
          <w:sz w:val="24"/>
          <w:szCs w:val="24"/>
          <w:lang w:val="es-ES"/>
        </w:rPr>
      </w:pPr>
    </w:p>
    <w:sectPr w:rsidR="00C061D6" w:rsidRPr="00C061D6" w:rsidSect="001225F2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AC"/>
    <w:multiLevelType w:val="multilevel"/>
    <w:tmpl w:val="42EA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F12820"/>
    <w:multiLevelType w:val="multilevel"/>
    <w:tmpl w:val="42EA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61735D"/>
    <w:multiLevelType w:val="hybridMultilevel"/>
    <w:tmpl w:val="DB9A4102"/>
    <w:lvl w:ilvl="0" w:tplc="4B56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63A6"/>
    <w:multiLevelType w:val="multilevel"/>
    <w:tmpl w:val="42EA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8341537"/>
    <w:multiLevelType w:val="multilevel"/>
    <w:tmpl w:val="42EA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4461"/>
    <w:rsid w:val="00004C12"/>
    <w:rsid w:val="00040900"/>
    <w:rsid w:val="00062796"/>
    <w:rsid w:val="00087956"/>
    <w:rsid w:val="001225F2"/>
    <w:rsid w:val="0015249F"/>
    <w:rsid w:val="00223DB3"/>
    <w:rsid w:val="00292A2B"/>
    <w:rsid w:val="002A3F8A"/>
    <w:rsid w:val="002E5572"/>
    <w:rsid w:val="00377AE9"/>
    <w:rsid w:val="003C1528"/>
    <w:rsid w:val="003E5259"/>
    <w:rsid w:val="00415D8E"/>
    <w:rsid w:val="005542DE"/>
    <w:rsid w:val="005D2731"/>
    <w:rsid w:val="00676724"/>
    <w:rsid w:val="007308DC"/>
    <w:rsid w:val="007316D9"/>
    <w:rsid w:val="00754820"/>
    <w:rsid w:val="00775DCE"/>
    <w:rsid w:val="00794461"/>
    <w:rsid w:val="007C2610"/>
    <w:rsid w:val="007C2F68"/>
    <w:rsid w:val="008308BD"/>
    <w:rsid w:val="008A64E2"/>
    <w:rsid w:val="009112E3"/>
    <w:rsid w:val="0094366F"/>
    <w:rsid w:val="00981BF1"/>
    <w:rsid w:val="00A96A78"/>
    <w:rsid w:val="00AF2D91"/>
    <w:rsid w:val="00B05D67"/>
    <w:rsid w:val="00B14157"/>
    <w:rsid w:val="00B201E6"/>
    <w:rsid w:val="00B60E9A"/>
    <w:rsid w:val="00BA1A8D"/>
    <w:rsid w:val="00BF3D9F"/>
    <w:rsid w:val="00C061D6"/>
    <w:rsid w:val="00C1748F"/>
    <w:rsid w:val="00C23FF7"/>
    <w:rsid w:val="00D071C4"/>
    <w:rsid w:val="00D913F0"/>
    <w:rsid w:val="00DB2E43"/>
    <w:rsid w:val="00DF1D11"/>
    <w:rsid w:val="00E151F3"/>
    <w:rsid w:val="00E7006D"/>
    <w:rsid w:val="00F44D29"/>
    <w:rsid w:val="00F7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5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00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5180-C765-49AC-B1E1-62437BE0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Valued Acer Customer</cp:lastModifiedBy>
  <cp:revision>2</cp:revision>
  <dcterms:created xsi:type="dcterms:W3CDTF">2010-12-05T18:47:00Z</dcterms:created>
  <dcterms:modified xsi:type="dcterms:W3CDTF">2010-12-05T18:47:00Z</dcterms:modified>
</cp:coreProperties>
</file>